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28B090" w14:textId="77777777" w:rsidR="005C7681" w:rsidRPr="00CB242D" w:rsidRDefault="005C7681" w:rsidP="005C7681">
      <w:pPr>
        <w:rPr>
          <w:color w:val="00B050"/>
          <w:lang w:val="en-GB"/>
        </w:rPr>
        <w:sectPr w:rsidR="005C7681" w:rsidRPr="00CB242D" w:rsidSect="00526527">
          <w:headerReference w:type="default" r:id="rId8"/>
          <w:footerReference w:type="default" r:id="rId9"/>
          <w:type w:val="continuous"/>
          <w:pgSz w:w="11907" w:h="16840"/>
          <w:pgMar w:top="3686" w:right="680" w:bottom="567" w:left="964" w:header="709" w:footer="709" w:gutter="0"/>
          <w:cols w:space="708"/>
        </w:sectPr>
      </w:pPr>
    </w:p>
    <w:p w14:paraId="77FD5EAC" w14:textId="7E7E4DB2" w:rsidR="00F65B5D" w:rsidRPr="00CB242D" w:rsidRDefault="00F55BC1" w:rsidP="00620621">
      <w:pPr>
        <w:spacing w:line="276" w:lineRule="auto"/>
        <w:rPr>
          <w:rFonts w:ascii="Arial" w:hAnsi="Arial" w:cs="Arial"/>
          <w:b/>
          <w:sz w:val="32"/>
          <w:szCs w:val="32"/>
        </w:rPr>
      </w:pPr>
      <w:r>
        <w:rPr>
          <w:rFonts w:ascii="Arial" w:hAnsi="Arial"/>
          <w:sz w:val="24"/>
        </w:rPr>
        <w:t>Optimum verimlilik için çevrimiçi filo yönetimi platformu</w:t>
      </w:r>
      <w:r>
        <w:rPr>
          <w:rFonts w:ascii="Arial" w:hAnsi="Arial"/>
          <w:sz w:val="24"/>
        </w:rPr>
        <w:br/>
      </w:r>
      <w:r>
        <w:rPr>
          <w:rFonts w:ascii="Arial" w:hAnsi="Arial"/>
          <w:b/>
          <w:sz w:val="32"/>
        </w:rPr>
        <w:t>DAF, PACCAR Connect'i sunuyor</w:t>
      </w:r>
    </w:p>
    <w:p w14:paraId="3BFA43F2" w14:textId="2F5A6CFB" w:rsidR="00AC0905" w:rsidRDefault="00AC0905" w:rsidP="00960303">
      <w:pPr>
        <w:pStyle w:val="Body"/>
        <w:spacing w:before="240" w:line="360" w:lineRule="auto"/>
        <w:rPr>
          <w:rFonts w:ascii="Arial" w:hAnsi="Arial" w:cs="Arial"/>
          <w:b/>
          <w:sz w:val="24"/>
          <w:szCs w:val="24"/>
        </w:rPr>
      </w:pPr>
      <w:bookmarkStart w:id="0" w:name="_Hlk95728516"/>
      <w:r>
        <w:rPr>
          <w:rFonts w:ascii="Arial" w:hAnsi="Arial"/>
          <w:b/>
          <w:sz w:val="24"/>
        </w:rPr>
        <w:t>Kapsamlı bilgi birikimi ve sektör lideri kullanım kolaylığıyla yeni PACCAR Connect, çevrimiçi filo yönetimi platformlarının standartlarını belirliyor. PACCAR Connect erişim kolaylığı sunar ve mevcut üçüncü taraf yazılımlarıyla basit entegrasyon sağlar. Tüm yeni DAF XB, XD, XF, XG ve XG</w:t>
      </w:r>
      <w:r>
        <w:rPr>
          <w:rFonts w:ascii="Arial" w:hAnsi="Arial"/>
          <w:b/>
          <w:sz w:val="24"/>
          <w:vertAlign w:val="superscript"/>
        </w:rPr>
        <w:t>+</w:t>
      </w:r>
      <w:r>
        <w:rPr>
          <w:rFonts w:ascii="Arial" w:hAnsi="Arial"/>
          <w:b/>
          <w:sz w:val="24"/>
        </w:rPr>
        <w:t xml:space="preserve"> modelleri, 10 yıllık PACCAR Connect ile donatılmıştır.</w:t>
      </w:r>
    </w:p>
    <w:p w14:paraId="1FC2AA7A" w14:textId="4E7793CF" w:rsidR="00687A7D" w:rsidRPr="00CB242D" w:rsidRDefault="00CF729B" w:rsidP="358EEC3F">
      <w:pPr>
        <w:pStyle w:val="Body"/>
        <w:spacing w:before="240" w:line="360" w:lineRule="auto"/>
        <w:rPr>
          <w:rFonts w:ascii="Arial" w:hAnsi="Arial" w:cs="Arial"/>
          <w:sz w:val="24"/>
          <w:szCs w:val="24"/>
        </w:rPr>
      </w:pPr>
      <w:r>
        <w:rPr>
          <w:rFonts w:ascii="Arial" w:hAnsi="Arial"/>
          <w:sz w:val="24"/>
        </w:rPr>
        <w:t>PACCAR Connect; kamyondaki donanım ve yazılım, kabindeki ayrılabilir tablet (isteğe bağlı) ve neredeyse tüm sabit veya mobil cihazlardan erişilebilen çevrimiçi portal olmak üzere çeşitli bileşenlerden oluşur. PACCAR Connect; her zaman, her yerden bağımsız araçların ve tüm filonun performansı ve sürücülerin performansı hakkında gerçek zamanlı bilgiler sağlayabilir ve operatörlerin verimliliklerini ve kazançlarını optimize etmelerine yardımcı olur.</w:t>
      </w:r>
    </w:p>
    <w:p w14:paraId="1B2F02D0" w14:textId="2C339857" w:rsidR="00497F34" w:rsidRPr="00CB242D" w:rsidRDefault="008536CA" w:rsidP="005165D2">
      <w:pPr>
        <w:pStyle w:val="Body"/>
        <w:spacing w:before="240" w:line="360" w:lineRule="auto"/>
        <w:rPr>
          <w:rFonts w:ascii="Arial" w:hAnsi="Arial" w:cs="Arial"/>
          <w:bCs/>
          <w:sz w:val="24"/>
          <w:szCs w:val="24"/>
        </w:rPr>
      </w:pPr>
      <w:r>
        <w:rPr>
          <w:rFonts w:ascii="Arial" w:hAnsi="Arial"/>
          <w:b/>
          <w:sz w:val="24"/>
        </w:rPr>
        <w:t>Sorunsuz entegrasyon</w:t>
      </w:r>
      <w:r>
        <w:rPr>
          <w:rFonts w:ascii="Arial" w:hAnsi="Arial"/>
          <w:b/>
          <w:sz w:val="24"/>
        </w:rPr>
        <w:br/>
      </w:r>
      <w:r>
        <w:rPr>
          <w:rFonts w:ascii="Arial" w:hAnsi="Arial"/>
          <w:sz w:val="24"/>
        </w:rPr>
        <w:t>PACCAR Connect'in en önemli avantajlarından biri, "üçüncü taraflar" olarak adlandırılan mevcut lojistik uygulamalarının çevrimiçi portaldan gelen verileri kullanabilmesidir. Bu, lojistik süreçleri ve bir filonun performansını herhangi bir cihazdan izlemeyi kolaylaştırır.</w:t>
      </w:r>
    </w:p>
    <w:p w14:paraId="0073CDE3" w14:textId="0A11A452" w:rsidR="00F43D3E" w:rsidRDefault="008536CA" w:rsidP="00C65137">
      <w:pPr>
        <w:pStyle w:val="Body"/>
        <w:spacing w:before="240" w:line="360" w:lineRule="auto"/>
        <w:rPr>
          <w:rFonts w:ascii="Arial" w:hAnsi="Arial" w:cs="Arial"/>
          <w:bCs/>
          <w:sz w:val="24"/>
          <w:szCs w:val="24"/>
        </w:rPr>
      </w:pPr>
      <w:r>
        <w:rPr>
          <w:rFonts w:ascii="Arial" w:hAnsi="Arial"/>
          <w:sz w:val="24"/>
        </w:rPr>
        <w:t xml:space="preserve">PACCAR Connect Tablet, PACCAR Connect'in mobil hizmetlerini DAF navigasyon sistemiyle bağlayabildiği için sürücünün işini daha kolay ve daha verimli hale getirir. Bu, ana merkez tarafından çizilen yeni rotaların doğrudan DAF Truck </w:t>
      </w:r>
      <w:r w:rsidR="009E0D9C">
        <w:rPr>
          <w:rFonts w:ascii="Arial" w:hAnsi="Arial"/>
          <w:sz w:val="24"/>
        </w:rPr>
        <w:t>Navigasyon</w:t>
      </w:r>
      <w:r>
        <w:rPr>
          <w:rFonts w:ascii="Arial" w:hAnsi="Arial"/>
          <w:sz w:val="24"/>
        </w:rPr>
        <w:t xml:space="preserve"> sistemine gönderilebileceği anlamına gelir. Böylelikle sürücüler yüklerini teslim ederken en verimli rotalara sahip olurlar.</w:t>
      </w:r>
    </w:p>
    <w:p w14:paraId="7A812A72" w14:textId="5C6E46A3" w:rsidR="00652663" w:rsidRPr="00324CB1" w:rsidRDefault="00324CB1" w:rsidP="00652663">
      <w:pPr>
        <w:pStyle w:val="Body"/>
        <w:spacing w:before="240" w:line="360" w:lineRule="auto"/>
        <w:rPr>
          <w:rFonts w:ascii="Arial" w:hAnsi="Arial" w:cs="Arial"/>
          <w:bCs/>
          <w:sz w:val="24"/>
          <w:szCs w:val="24"/>
        </w:rPr>
      </w:pPr>
      <w:r>
        <w:rPr>
          <w:rFonts w:ascii="Arial" w:hAnsi="Arial"/>
          <w:b/>
          <w:sz w:val="24"/>
        </w:rPr>
        <w:t>Yeni Navigasyon Özellikleri</w:t>
      </w:r>
      <w:r>
        <w:rPr>
          <w:rFonts w:ascii="Arial" w:hAnsi="Arial"/>
          <w:b/>
          <w:sz w:val="24"/>
        </w:rPr>
        <w:br/>
      </w:r>
      <w:r>
        <w:rPr>
          <w:rFonts w:ascii="Arial" w:hAnsi="Arial"/>
          <w:sz w:val="24"/>
        </w:rPr>
        <w:t xml:space="preserve">"Son Mil İlk Mil Rotası" seçeneği hem verimliliği hem de sürücü konforunu artırır. Bu özellik, yükleme veya boşaltma alanındaki trafik kısıtlamaları nedeniyle belirli bir </w:t>
      </w:r>
      <w:r>
        <w:rPr>
          <w:rFonts w:ascii="Arial" w:hAnsi="Arial"/>
          <w:sz w:val="24"/>
        </w:rPr>
        <w:lastRenderedPageBreak/>
        <w:t>konuma gidememe sorununu çözer.</w:t>
      </w:r>
      <w:r>
        <w:rPr>
          <w:rFonts w:ascii="Arial" w:hAnsi="Arial"/>
          <w:sz w:val="24"/>
        </w:rPr>
        <w:br/>
        <w:t>"Seyahat Planım" seçeneği, ana üssün PACCAR Connect Portal'da bir rota (veya bir dizi rota) oluşturmasını ve bunu doğrudan kamyon navigasyonuna göndermesini sağlar. Bu, yalnızca sürücünün yükünü azaltmakla kalmaz, aynı zamanda olası zaman kaybını da önler.</w:t>
      </w:r>
    </w:p>
    <w:p w14:paraId="76FAC536" w14:textId="0D98BE46" w:rsidR="00293755" w:rsidRPr="00CB242D" w:rsidRDefault="006F72FB" w:rsidP="00960303">
      <w:pPr>
        <w:pStyle w:val="Body"/>
        <w:spacing w:before="240" w:line="360" w:lineRule="auto"/>
        <w:rPr>
          <w:rFonts w:ascii="Arial" w:hAnsi="Arial" w:cs="Arial"/>
          <w:bCs/>
          <w:sz w:val="24"/>
          <w:szCs w:val="24"/>
        </w:rPr>
      </w:pPr>
      <w:r>
        <w:rPr>
          <w:rFonts w:ascii="Arial" w:hAnsi="Arial"/>
          <w:b/>
          <w:sz w:val="24"/>
        </w:rPr>
        <w:t>Raporlar</w:t>
      </w:r>
      <w:r>
        <w:rPr>
          <w:rFonts w:ascii="Arial" w:hAnsi="Arial"/>
          <w:b/>
          <w:sz w:val="24"/>
        </w:rPr>
        <w:br/>
      </w:r>
      <w:r>
        <w:rPr>
          <w:rFonts w:ascii="Arial" w:hAnsi="Arial"/>
          <w:sz w:val="24"/>
        </w:rPr>
        <w:t>PACCAR Connect, tüm kamyon ve filo performanslarını 7/24 çevrimiçi olarak görüntülemeyi veya "Rapor Planlayıcı" aracılığıyla herhangi bir anda bunları e-posta ile göndermeyi mümkün kılar. Rota ve yakıt raporları, bireysel tercihlere göre kontrol panelinde görüntülenebilir. Maksimum verimliliğin elde edilmesi amacıyla PACCAR Connect, bir kamyon teslimat konumuna yaklaştığında veya bir bayide bakım yapıldıktan sonra kamyon yeniden tamamen çalışır duruma geldiğinde ana merkezi bilgilendiren "coğrafi sınırlar oluşturma" özelliğinden de yararlanır.</w:t>
      </w:r>
    </w:p>
    <w:p w14:paraId="44EFD908" w14:textId="5E3B863C" w:rsidR="00D32D4B" w:rsidRPr="00CB242D" w:rsidRDefault="00293755" w:rsidP="358EEC3F">
      <w:pPr>
        <w:pStyle w:val="Body"/>
        <w:spacing w:before="240" w:line="360" w:lineRule="auto"/>
        <w:rPr>
          <w:rFonts w:ascii="Arial" w:hAnsi="Arial" w:cs="Arial"/>
          <w:sz w:val="24"/>
          <w:szCs w:val="24"/>
        </w:rPr>
      </w:pPr>
      <w:r>
        <w:rPr>
          <w:rFonts w:ascii="Arial" w:hAnsi="Arial"/>
          <w:sz w:val="24"/>
        </w:rPr>
        <w:t>Daha kapsamlı bilgiye ihtiyaç duyan filo sahipleri, isteğe bağlı "ECO Score" ve "Araç Sağlığı" modüllerini tercih edebilir. ECO Score, sürücünün performansı hakkında ayrıntılı bilgi verirken Araç Sağlığı modülü aracın durumuna odaklanır. Modül, gerçek zamanlı kumanda tablosu sinyallerinin yanı sıra aracın bir sonraki servisinin ne zaman olduğunu gösterir.</w:t>
      </w:r>
    </w:p>
    <w:p w14:paraId="6C1EB7F8" w14:textId="37C83BDA" w:rsidR="005D46EB" w:rsidRPr="00CB242D" w:rsidRDefault="00702049" w:rsidP="358EEC3F">
      <w:pPr>
        <w:pStyle w:val="Body"/>
        <w:spacing w:before="240" w:line="360" w:lineRule="auto"/>
        <w:rPr>
          <w:rFonts w:ascii="Arial" w:hAnsi="Arial" w:cs="Arial"/>
          <w:sz w:val="24"/>
          <w:szCs w:val="24"/>
        </w:rPr>
      </w:pPr>
      <w:r>
        <w:rPr>
          <w:rFonts w:ascii="Arial" w:hAnsi="Arial"/>
          <w:b/>
          <w:sz w:val="24"/>
        </w:rPr>
        <w:t>Standart olarak 10 yıl</w:t>
      </w:r>
      <w:r>
        <w:br/>
      </w:r>
      <w:r>
        <w:rPr>
          <w:rFonts w:ascii="Arial" w:hAnsi="Arial"/>
          <w:sz w:val="24"/>
        </w:rPr>
        <w:t>Tüm yeni DAF XB, XD, XF, XG ve XG</w:t>
      </w:r>
      <w:r>
        <w:rPr>
          <w:rFonts w:ascii="Arial" w:hAnsi="Arial"/>
          <w:sz w:val="24"/>
          <w:vertAlign w:val="superscript"/>
        </w:rPr>
        <w:t>+</w:t>
      </w:r>
      <w:r>
        <w:rPr>
          <w:rFonts w:ascii="Arial" w:hAnsi="Arial"/>
          <w:sz w:val="24"/>
        </w:rPr>
        <w:t xml:space="preserve"> modelleri, araç sahibi değişse bile standart olarak on yıl boyunca PACCAR Connect'e bağlanır. Bu süre boyunca portalın tüm güncellemeleri otomatik olarak gerçekleştirilir.</w:t>
      </w:r>
    </w:p>
    <w:p w14:paraId="6E6EA823" w14:textId="17ACEB6C" w:rsidR="005D46EB" w:rsidRPr="00CB242D" w:rsidRDefault="0073551B" w:rsidP="00455283">
      <w:pPr>
        <w:pStyle w:val="Body"/>
        <w:spacing w:before="240" w:line="360" w:lineRule="auto"/>
        <w:rPr>
          <w:rFonts w:ascii="Arial" w:hAnsi="Arial" w:cs="Arial"/>
          <w:bCs/>
          <w:sz w:val="24"/>
          <w:szCs w:val="24"/>
        </w:rPr>
      </w:pPr>
      <w:r>
        <w:rPr>
          <w:rFonts w:ascii="Arial" w:hAnsi="Arial"/>
          <w:b/>
          <w:sz w:val="24"/>
        </w:rPr>
        <w:t>Yeni standart</w:t>
      </w:r>
      <w:r>
        <w:rPr>
          <w:rFonts w:ascii="Arial" w:hAnsi="Arial"/>
          <w:b/>
          <w:sz w:val="24"/>
        </w:rPr>
        <w:br/>
      </w:r>
      <w:r>
        <w:rPr>
          <w:rFonts w:ascii="Arial" w:hAnsi="Arial"/>
          <w:sz w:val="24"/>
        </w:rPr>
        <w:t>Tüm yeni DAF kamyonlarında standart olarak sunulan PACCAR Connect çevrimiçi filo yönetimi platformu, kullanım kolaylığında yeni standardı belirliyor. Üçüncü taraf lojistik uygulamalara sorunsuz entegrasyon özelliği ve isteğe bağlı PACCAR Connect Tablet sayesinde lojistik süreçlerin izlenmesi ve optimize edilmesi, her zamankinden daha kolay ve en önemlisi daha iyi hale geldi.</w:t>
      </w:r>
    </w:p>
    <w:bookmarkEnd w:id="0"/>
    <w:p w14:paraId="44953B53" w14:textId="77777777" w:rsidR="00B53BFE" w:rsidRPr="00400FC9" w:rsidRDefault="00B53BFE" w:rsidP="00C83643">
      <w:pPr>
        <w:spacing w:line="360" w:lineRule="auto"/>
        <w:rPr>
          <w:rFonts w:ascii="Arial" w:hAnsi="Arial"/>
          <w:b/>
          <w:i/>
          <w:sz w:val="24"/>
        </w:rPr>
      </w:pPr>
    </w:p>
    <w:p w14:paraId="78F0E135" w14:textId="51A37732" w:rsidR="00366A9B" w:rsidRPr="00CB242D" w:rsidRDefault="00366A9B" w:rsidP="0073551B">
      <w:pPr>
        <w:rPr>
          <w:rFonts w:ascii="Arial" w:hAnsi="Arial" w:cs="Arial"/>
          <w:sz w:val="18"/>
          <w:szCs w:val="18"/>
        </w:rPr>
      </w:pPr>
      <w:r>
        <w:rPr>
          <w:rFonts w:ascii="Arial" w:hAnsi="Arial"/>
          <w:sz w:val="18"/>
        </w:rPr>
        <w:t xml:space="preserve">PACCAR Inc. şirketinin bağlı kuruluşu olan </w:t>
      </w:r>
      <w:r>
        <w:rPr>
          <w:rFonts w:ascii="Arial" w:hAnsi="Arial"/>
          <w:b/>
          <w:sz w:val="18"/>
        </w:rPr>
        <w:t>DAF Trucks N.V.</w:t>
      </w:r>
      <w:r>
        <w:rPr>
          <w:rFonts w:ascii="Arial" w:hAnsi="Arial"/>
          <w:sz w:val="18"/>
        </w:rPr>
        <w:t xml:space="preserve">; hafif, orta ve ağır hizmet tipi kamyonlar tasarlayan ve üreten global bir teknoloji şirketidir. Geniş kapsamlı bir çekici ünitesi ve iş kamyonu yelpazesine sahip olan </w:t>
      </w:r>
      <w:r>
        <w:rPr>
          <w:rFonts w:ascii="Arial" w:hAnsi="Arial"/>
          <w:sz w:val="18"/>
        </w:rPr>
        <w:lastRenderedPageBreak/>
        <w:t>DAF, her taşımacılık uygulamasına uygun bir araç sunar. Ayrıca DAF; MultiSupport onarım ve bakım sözleşmeleri, PACCAR Financial aracılığıyla sunduğu finansal hizmetler ve PACCAR Parts aracılığıyla sunduğu birinci sınıf yedek parça teslim hizmeti gibi hizmetleriyle lider bir hizmet sağlayıcısıdır.</w:t>
      </w:r>
    </w:p>
    <w:p w14:paraId="665E72C2" w14:textId="77777777" w:rsidR="00C83643" w:rsidRPr="00400FC9" w:rsidRDefault="00C83643" w:rsidP="00C83643">
      <w:pPr>
        <w:spacing w:line="360" w:lineRule="auto"/>
        <w:rPr>
          <w:rFonts w:ascii="Arial" w:hAnsi="Arial" w:cs="Arial"/>
          <w:sz w:val="24"/>
        </w:rPr>
      </w:pPr>
    </w:p>
    <w:p w14:paraId="7940CB54" w14:textId="3EBAC548" w:rsidR="00AB13C6" w:rsidRPr="00AB13C6" w:rsidRDefault="00AB13C6" w:rsidP="00AB13C6">
      <w:pPr>
        <w:rPr>
          <w:rFonts w:ascii="Arial" w:hAnsi="Arial"/>
          <w:bCs/>
          <w:iCs/>
          <w:sz w:val="24"/>
        </w:rPr>
      </w:pPr>
      <w:r w:rsidRPr="00AB13C6">
        <w:rPr>
          <w:rFonts w:ascii="Arial" w:hAnsi="Arial"/>
          <w:bCs/>
          <w:iCs/>
          <w:sz w:val="24"/>
        </w:rPr>
        <w:t>Malaga, Eylül/Ekim 2024</w:t>
      </w:r>
    </w:p>
    <w:p w14:paraId="506572A4" w14:textId="5693A57F" w:rsidR="00C83643" w:rsidRPr="00CB242D" w:rsidRDefault="00C83643" w:rsidP="00C83643">
      <w:pPr>
        <w:spacing w:line="360" w:lineRule="auto"/>
        <w:rPr>
          <w:rFonts w:ascii="Arial" w:hAnsi="Arial" w:cs="Arial"/>
          <w:sz w:val="24"/>
        </w:rPr>
      </w:pPr>
    </w:p>
    <w:p w14:paraId="18F8F271" w14:textId="77777777" w:rsidR="00C83643" w:rsidRPr="00CB242D" w:rsidRDefault="00C83643" w:rsidP="00C83643">
      <w:pPr>
        <w:rPr>
          <w:rFonts w:ascii="Arial" w:hAnsi="Arial" w:cs="Arial"/>
          <w:b/>
          <w:i/>
          <w:sz w:val="24"/>
        </w:rPr>
      </w:pPr>
      <w:r>
        <w:rPr>
          <w:rFonts w:ascii="Arial" w:hAnsi="Arial"/>
          <w:b/>
          <w:i/>
          <w:sz w:val="24"/>
        </w:rPr>
        <w:t>Yalnızca editörler için not</w:t>
      </w:r>
    </w:p>
    <w:p w14:paraId="21799C43" w14:textId="77777777" w:rsidR="00C83643" w:rsidRPr="00400FC9" w:rsidRDefault="00C83643" w:rsidP="00C83643">
      <w:pPr>
        <w:rPr>
          <w:rFonts w:ascii="Arial" w:hAnsi="Arial" w:cs="Arial"/>
          <w:sz w:val="24"/>
        </w:rPr>
      </w:pPr>
    </w:p>
    <w:p w14:paraId="516C8D8E" w14:textId="77777777" w:rsidR="00C83643" w:rsidRPr="00CB242D" w:rsidRDefault="00C83643" w:rsidP="00C83643">
      <w:pPr>
        <w:rPr>
          <w:rFonts w:ascii="Arial" w:hAnsi="Arial" w:cs="Arial"/>
          <w:sz w:val="24"/>
        </w:rPr>
      </w:pPr>
      <w:r>
        <w:rPr>
          <w:rFonts w:ascii="Arial" w:hAnsi="Arial"/>
          <w:sz w:val="24"/>
        </w:rPr>
        <w:t>Daha fazla bilgi için:</w:t>
      </w:r>
    </w:p>
    <w:p w14:paraId="4C7F6AE9" w14:textId="77777777" w:rsidR="00C83643" w:rsidRPr="00CB242D" w:rsidRDefault="00C83643" w:rsidP="00C83643">
      <w:pPr>
        <w:rPr>
          <w:rFonts w:ascii="Arial" w:hAnsi="Arial" w:cs="Arial"/>
          <w:sz w:val="24"/>
        </w:rPr>
      </w:pPr>
      <w:r>
        <w:rPr>
          <w:rFonts w:ascii="Arial" w:hAnsi="Arial"/>
          <w:sz w:val="24"/>
        </w:rPr>
        <w:t>DAF Trucks N.V.</w:t>
      </w:r>
    </w:p>
    <w:p w14:paraId="4F353CD1" w14:textId="77777777" w:rsidR="00C83643" w:rsidRPr="00CB242D" w:rsidRDefault="00C83643" w:rsidP="00C83643">
      <w:pPr>
        <w:rPr>
          <w:rFonts w:ascii="Arial" w:hAnsi="Arial" w:cs="Arial"/>
          <w:sz w:val="24"/>
        </w:rPr>
      </w:pPr>
      <w:r>
        <w:rPr>
          <w:rFonts w:ascii="Arial" w:hAnsi="Arial"/>
          <w:sz w:val="24"/>
        </w:rPr>
        <w:t>Kurumsal İletişim Departmanı</w:t>
      </w:r>
    </w:p>
    <w:p w14:paraId="486B0567" w14:textId="1DC13A63" w:rsidR="00C83643" w:rsidRPr="00CB242D" w:rsidRDefault="00C83643" w:rsidP="00C83643">
      <w:pPr>
        <w:rPr>
          <w:rFonts w:ascii="Arial" w:hAnsi="Arial"/>
          <w:sz w:val="24"/>
        </w:rPr>
      </w:pPr>
      <w:r>
        <w:rPr>
          <w:rFonts w:ascii="Arial" w:hAnsi="Arial"/>
          <w:sz w:val="24"/>
        </w:rPr>
        <w:t>Rutger Kerstiens, +31 40 214 2874</w:t>
      </w:r>
    </w:p>
    <w:p w14:paraId="18E99A05" w14:textId="4395601D" w:rsidR="004F7F6C" w:rsidRPr="00CB242D" w:rsidRDefault="00377D9C" w:rsidP="00C83643">
      <w:pPr>
        <w:rPr>
          <w:rFonts w:ascii="Arial" w:hAnsi="Arial"/>
          <w:sz w:val="24"/>
        </w:rPr>
      </w:pPr>
      <w:hyperlink r:id="rId10" w:history="1">
        <w:r w:rsidR="004F7DA2">
          <w:rPr>
            <w:rStyle w:val="Hyperlink"/>
            <w:rFonts w:ascii="Arial" w:hAnsi="Arial"/>
            <w:sz w:val="24"/>
          </w:rPr>
          <w:t>www.daf.com</w:t>
        </w:r>
      </w:hyperlink>
    </w:p>
    <w:p w14:paraId="7050EC7C" w14:textId="77777777" w:rsidR="00AC6766" w:rsidRPr="00CB242D" w:rsidRDefault="00AC6766" w:rsidP="00CC22C7">
      <w:pPr>
        <w:rPr>
          <w:rFonts w:ascii="Arial" w:hAnsi="Arial" w:cs="Arial"/>
          <w:i/>
          <w:sz w:val="12"/>
          <w:szCs w:val="24"/>
          <w:lang w:val="en-GB"/>
        </w:rPr>
      </w:pPr>
    </w:p>
    <w:p w14:paraId="758C2E29" w14:textId="77777777" w:rsidR="00AC2935" w:rsidRPr="00CB242D" w:rsidRDefault="00AC2935" w:rsidP="00CC22C7">
      <w:pPr>
        <w:rPr>
          <w:rFonts w:ascii="Arial" w:hAnsi="Arial" w:cs="Arial"/>
          <w:sz w:val="24"/>
          <w:szCs w:val="24"/>
          <w:lang w:val="en-GB"/>
        </w:rPr>
      </w:pPr>
    </w:p>
    <w:sectPr w:rsidR="00AC2935" w:rsidRPr="00CB242D" w:rsidSect="00526527">
      <w:headerReference w:type="default" r:id="rId11"/>
      <w:type w:val="continuous"/>
      <w:pgSz w:w="11907" w:h="16840" w:code="9"/>
      <w:pgMar w:top="2377" w:right="1417" w:bottom="567"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42D29E" w14:textId="77777777" w:rsidR="00A11C93" w:rsidRDefault="00A11C93">
      <w:r>
        <w:separator/>
      </w:r>
    </w:p>
  </w:endnote>
  <w:endnote w:type="continuationSeparator" w:id="0">
    <w:p w14:paraId="2471A395" w14:textId="77777777" w:rsidR="00A11C93" w:rsidRDefault="00A11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EDE33" w14:textId="77777777" w:rsidR="0077358E" w:rsidRDefault="0077358E">
    <w:pPr>
      <w:pStyle w:val="Voettekst"/>
      <w:rPr>
        <w:rFonts w:ascii="Arial" w:hAnsi="Arial"/>
        <w:sz w:val="16"/>
      </w:rPr>
    </w:pPr>
    <w:r>
      <w:rPr>
        <w:rFonts w:ascii="Arial" w:hAnsi="Arial"/>
        <w:sz w:val="16"/>
      </w:rPr>
      <w:t xml:space="preserve">SF 5001.05 (02.08)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F0E58" w14:textId="77777777" w:rsidR="00A11C93" w:rsidRDefault="00A11C93">
      <w:r>
        <w:separator/>
      </w:r>
    </w:p>
  </w:footnote>
  <w:footnote w:type="continuationSeparator" w:id="0">
    <w:p w14:paraId="30FABECA" w14:textId="77777777" w:rsidR="00A11C93" w:rsidRDefault="00A11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CF237" w14:textId="77777777" w:rsidR="0077358E" w:rsidRDefault="0077358E" w:rsidP="0077358E">
    <w:pPr>
      <w:pStyle w:val="HeaderTextLeft"/>
      <w:framePr w:h="1265" w:hRule="exact" w:wrap="around" w:x="624" w:y="376"/>
      <w:spacing w:before="120" w:line="420" w:lineRule="exact"/>
      <w:rPr>
        <w:b w:val="0"/>
      </w:rPr>
    </w:pPr>
  </w:p>
  <w:p w14:paraId="5AC5191F" w14:textId="0B611E0E" w:rsidR="0077358E" w:rsidRPr="0077358E" w:rsidRDefault="0077358E" w:rsidP="0077358E">
    <w:pPr>
      <w:pStyle w:val="HeaderTextLeft"/>
      <w:framePr w:h="1265" w:hRule="exact" w:wrap="around" w:x="624" w:y="376"/>
      <w:spacing w:line="420" w:lineRule="exact"/>
      <w:rPr>
        <w:b w:val="0"/>
      </w:rPr>
    </w:pPr>
    <w:r>
      <w:rPr>
        <w:b w:val="0"/>
      </w:rPr>
      <w:t>Pers/Press/Presse/Prensa/Stampa</w:t>
    </w:r>
  </w:p>
  <w:tbl>
    <w:tblPr>
      <w:tblW w:w="2553" w:type="dxa"/>
      <w:tblLayout w:type="fixed"/>
      <w:tblCellMar>
        <w:left w:w="0" w:type="dxa"/>
        <w:right w:w="0" w:type="dxa"/>
      </w:tblCellMar>
      <w:tblLook w:val="0000" w:firstRow="0" w:lastRow="0" w:firstColumn="0" w:lastColumn="0" w:noHBand="0" w:noVBand="0"/>
    </w:tblPr>
    <w:tblGrid>
      <w:gridCol w:w="2553"/>
    </w:tblGrid>
    <w:tr w:rsidR="0077358E" w14:paraId="7A19687E" w14:textId="77777777" w:rsidTr="0077358E">
      <w:trPr>
        <w:trHeight w:val="1249"/>
      </w:trPr>
      <w:tc>
        <w:tcPr>
          <w:tcW w:w="2553" w:type="dxa"/>
        </w:tcPr>
        <w:p w14:paraId="56619EE4" w14:textId="77777777" w:rsidR="0077358E" w:rsidRDefault="00526527" w:rsidP="008F14AD">
          <w:pPr>
            <w:pStyle w:val="KoptekstLogo"/>
            <w:framePr w:wrap="around"/>
            <w:rPr>
              <w:b w:val="0"/>
            </w:rPr>
          </w:pPr>
          <w:r>
            <w:object w:dxaOrig="12227" w:dyaOrig="5716" w14:anchorId="04F5C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3.75pt;height:56.25pt;mso-width-percent:0;mso-height-percent:0;mso-width-percent:0;mso-height-percent:0">
                <v:imagedata r:id="rId1" o:title=""/>
              </v:shape>
              <o:OLEObject Type="Embed" ProgID="PBrush" ShapeID="_x0000_i1025" DrawAspect="Content" ObjectID="_1788101622" r:id="rId2"/>
            </w:object>
          </w:r>
        </w:p>
      </w:tc>
    </w:tr>
    <w:tr w:rsidR="0077358E" w14:paraId="66248D61" w14:textId="77777777" w:rsidTr="0077358E">
      <w:trPr>
        <w:trHeight w:hRule="exact" w:val="264"/>
      </w:trPr>
      <w:tc>
        <w:tcPr>
          <w:tcW w:w="2553" w:type="dxa"/>
        </w:tcPr>
        <w:p w14:paraId="3BCA978B" w14:textId="77777777" w:rsidR="0077358E" w:rsidRDefault="0077358E" w:rsidP="008F14AD">
          <w:pPr>
            <w:pStyle w:val="KoptekstLogoCompanyAddress"/>
            <w:framePr w:wrap="around"/>
          </w:pPr>
          <w:r>
            <w:t>Hugo van der Goeslaan 1</w:t>
          </w:r>
        </w:p>
      </w:tc>
    </w:tr>
    <w:tr w:rsidR="0077358E" w14:paraId="69ED357E" w14:textId="77777777" w:rsidTr="0077358E">
      <w:trPr>
        <w:trHeight w:hRule="exact" w:val="264"/>
      </w:trPr>
      <w:tc>
        <w:tcPr>
          <w:tcW w:w="2553" w:type="dxa"/>
        </w:tcPr>
        <w:p w14:paraId="2350B2EF" w14:textId="77777777" w:rsidR="0077358E" w:rsidRDefault="0077358E" w:rsidP="008F14AD">
          <w:pPr>
            <w:pStyle w:val="KoptekstLogoCompanyAddress"/>
            <w:framePr w:wrap="around"/>
          </w:pPr>
          <w:r>
            <w:t>Postbus 90065</w:t>
          </w:r>
        </w:p>
      </w:tc>
    </w:tr>
    <w:tr w:rsidR="0077358E" w14:paraId="031775D7" w14:textId="77777777" w:rsidTr="0077358E">
      <w:trPr>
        <w:trHeight w:hRule="exact" w:val="264"/>
      </w:trPr>
      <w:tc>
        <w:tcPr>
          <w:tcW w:w="2553" w:type="dxa"/>
        </w:tcPr>
        <w:p w14:paraId="4C2A053B" w14:textId="71501D63" w:rsidR="0077358E" w:rsidRDefault="0077358E" w:rsidP="008F14AD">
          <w:pPr>
            <w:pStyle w:val="KoptekstLogoCompanyAddress"/>
            <w:framePr w:wrap="around"/>
            <w:rPr>
              <w:u w:val="single"/>
            </w:rPr>
          </w:pPr>
          <w:r>
            <w:t xml:space="preserve">5600 PT </w:t>
          </w:r>
          <w:r w:rsidR="00DD2C58">
            <w:t xml:space="preserve"> </w:t>
          </w:r>
          <w:r>
            <w:t>Eindhoven</w:t>
          </w:r>
        </w:p>
      </w:tc>
    </w:tr>
    <w:tr w:rsidR="0077358E" w14:paraId="2D08D9FD" w14:textId="77777777" w:rsidTr="0077358E">
      <w:trPr>
        <w:trHeight w:hRule="exact" w:val="264"/>
      </w:trPr>
      <w:tc>
        <w:tcPr>
          <w:tcW w:w="2553" w:type="dxa"/>
        </w:tcPr>
        <w:p w14:paraId="36105E92" w14:textId="77777777" w:rsidR="0077358E" w:rsidRDefault="0077358E" w:rsidP="008F14AD">
          <w:pPr>
            <w:pStyle w:val="KoptekstLogoCompanyAddress"/>
            <w:framePr w:wrap="around"/>
          </w:pPr>
          <w:r>
            <w:t>Tel: +31 (0)40 214 21 04</w:t>
          </w:r>
        </w:p>
      </w:tc>
    </w:tr>
    <w:tr w:rsidR="0077358E" w14:paraId="4ED6A4E4" w14:textId="77777777" w:rsidTr="0077358E">
      <w:trPr>
        <w:trHeight w:hRule="exact" w:val="264"/>
      </w:trPr>
      <w:tc>
        <w:tcPr>
          <w:tcW w:w="2553" w:type="dxa"/>
        </w:tcPr>
        <w:p w14:paraId="479F8C50" w14:textId="77777777" w:rsidR="0077358E" w:rsidRDefault="0077358E" w:rsidP="008F14AD">
          <w:pPr>
            <w:pStyle w:val="KoptekstLogoCompanyAddress"/>
            <w:framePr w:wrap="around"/>
          </w:pPr>
          <w:r>
            <w:t>Faks: +31 (0)40 214 43 17</w:t>
          </w:r>
        </w:p>
      </w:tc>
    </w:tr>
    <w:tr w:rsidR="0077358E" w14:paraId="2E6535B1" w14:textId="77777777" w:rsidTr="0077358E">
      <w:trPr>
        <w:trHeight w:hRule="exact" w:val="264"/>
      </w:trPr>
      <w:tc>
        <w:tcPr>
          <w:tcW w:w="2553" w:type="dxa"/>
        </w:tcPr>
        <w:p w14:paraId="1B8091C7" w14:textId="77777777" w:rsidR="0077358E" w:rsidRDefault="0077358E" w:rsidP="008F14AD">
          <w:pPr>
            <w:pStyle w:val="KoptekstLogoCompanyAddress"/>
            <w:framePr w:wrap="around"/>
          </w:pPr>
          <w:r>
            <w:t>Web sitesi: www.daf.com</w:t>
          </w:r>
        </w:p>
      </w:tc>
    </w:tr>
    <w:tr w:rsidR="0077358E" w14:paraId="0079FC4A" w14:textId="77777777" w:rsidTr="0077358E">
      <w:trPr>
        <w:trHeight w:hRule="exact" w:val="264"/>
      </w:trPr>
      <w:tc>
        <w:tcPr>
          <w:tcW w:w="2553" w:type="dxa"/>
        </w:tcPr>
        <w:p w14:paraId="7BC99C31" w14:textId="77777777" w:rsidR="0077358E" w:rsidRDefault="00637FD0" w:rsidP="008F14AD">
          <w:pPr>
            <w:pStyle w:val="KoptekstLogoCompanyAddress"/>
            <w:framePr w:wrap="around"/>
          </w:pPr>
          <w:r>
            <w:drawing>
              <wp:inline distT="0" distB="0" distL="0" distR="0" wp14:anchorId="64A10DC5" wp14:editId="119A279E">
                <wp:extent cx="1009650" cy="7620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2D0595B" w14:textId="77777777" w:rsidR="0077358E" w:rsidRDefault="0077358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05445640">
    <w:abstractNumId w:val="1"/>
  </w:num>
  <w:num w:numId="2" w16cid:durableId="2093428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FD0"/>
    <w:rsid w:val="00000CA0"/>
    <w:rsid w:val="0000230C"/>
    <w:rsid w:val="000048AA"/>
    <w:rsid w:val="00014A27"/>
    <w:rsid w:val="00015C9D"/>
    <w:rsid w:val="000210F2"/>
    <w:rsid w:val="00030FDB"/>
    <w:rsid w:val="00035D2C"/>
    <w:rsid w:val="0004239E"/>
    <w:rsid w:val="00045748"/>
    <w:rsid w:val="000462BF"/>
    <w:rsid w:val="000472CB"/>
    <w:rsid w:val="0005134B"/>
    <w:rsid w:val="000544FF"/>
    <w:rsid w:val="00054C58"/>
    <w:rsid w:val="00054E48"/>
    <w:rsid w:val="000557F1"/>
    <w:rsid w:val="0006182C"/>
    <w:rsid w:val="00063A53"/>
    <w:rsid w:val="0006521A"/>
    <w:rsid w:val="00070003"/>
    <w:rsid w:val="000764AB"/>
    <w:rsid w:val="00087EE7"/>
    <w:rsid w:val="000922C4"/>
    <w:rsid w:val="000A46A7"/>
    <w:rsid w:val="000A7BF6"/>
    <w:rsid w:val="000B3DDE"/>
    <w:rsid w:val="000F0B46"/>
    <w:rsid w:val="000F32E2"/>
    <w:rsid w:val="00110D7A"/>
    <w:rsid w:val="00115E1C"/>
    <w:rsid w:val="00120FF0"/>
    <w:rsid w:val="00124878"/>
    <w:rsid w:val="001309C4"/>
    <w:rsid w:val="00134A01"/>
    <w:rsid w:val="00134F7C"/>
    <w:rsid w:val="00184503"/>
    <w:rsid w:val="001911AB"/>
    <w:rsid w:val="00193311"/>
    <w:rsid w:val="001A36F8"/>
    <w:rsid w:val="001A5B32"/>
    <w:rsid w:val="001A7696"/>
    <w:rsid w:val="001B302D"/>
    <w:rsid w:val="001C09C2"/>
    <w:rsid w:val="001C68CB"/>
    <w:rsid w:val="001E1D5A"/>
    <w:rsid w:val="001E5397"/>
    <w:rsid w:val="0020559E"/>
    <w:rsid w:val="00212217"/>
    <w:rsid w:val="00220529"/>
    <w:rsid w:val="0023417E"/>
    <w:rsid w:val="00234E92"/>
    <w:rsid w:val="002657BA"/>
    <w:rsid w:val="002810AA"/>
    <w:rsid w:val="00285635"/>
    <w:rsid w:val="00293755"/>
    <w:rsid w:val="002A6A1C"/>
    <w:rsid w:val="002A70C6"/>
    <w:rsid w:val="002A7CA0"/>
    <w:rsid w:val="002B1CD5"/>
    <w:rsid w:val="002D09D7"/>
    <w:rsid w:val="002E4195"/>
    <w:rsid w:val="00306D72"/>
    <w:rsid w:val="00314F95"/>
    <w:rsid w:val="00317C7C"/>
    <w:rsid w:val="00324CB1"/>
    <w:rsid w:val="00326A79"/>
    <w:rsid w:val="003353CF"/>
    <w:rsid w:val="00363753"/>
    <w:rsid w:val="00366A9B"/>
    <w:rsid w:val="00377D9C"/>
    <w:rsid w:val="00380301"/>
    <w:rsid w:val="0038441D"/>
    <w:rsid w:val="00386CC5"/>
    <w:rsid w:val="003A1D08"/>
    <w:rsid w:val="003A4F1C"/>
    <w:rsid w:val="003B26BF"/>
    <w:rsid w:val="003C3CF0"/>
    <w:rsid w:val="003C59AE"/>
    <w:rsid w:val="003D7360"/>
    <w:rsid w:val="003F4A94"/>
    <w:rsid w:val="00400FC9"/>
    <w:rsid w:val="0040207D"/>
    <w:rsid w:val="00413D21"/>
    <w:rsid w:val="00424904"/>
    <w:rsid w:val="00433BA4"/>
    <w:rsid w:val="00447AC9"/>
    <w:rsid w:val="00451621"/>
    <w:rsid w:val="00454711"/>
    <w:rsid w:val="00455283"/>
    <w:rsid w:val="00464E2C"/>
    <w:rsid w:val="00476C5C"/>
    <w:rsid w:val="00481BFD"/>
    <w:rsid w:val="00484CC8"/>
    <w:rsid w:val="00490D22"/>
    <w:rsid w:val="004916DC"/>
    <w:rsid w:val="004943E8"/>
    <w:rsid w:val="00495272"/>
    <w:rsid w:val="00497F34"/>
    <w:rsid w:val="004B12A9"/>
    <w:rsid w:val="004B4A0B"/>
    <w:rsid w:val="004C2A94"/>
    <w:rsid w:val="004C4D60"/>
    <w:rsid w:val="004D0A58"/>
    <w:rsid w:val="004D1B83"/>
    <w:rsid w:val="004E46F9"/>
    <w:rsid w:val="004E53ED"/>
    <w:rsid w:val="004F7DA2"/>
    <w:rsid w:val="004F7F6C"/>
    <w:rsid w:val="00503E4E"/>
    <w:rsid w:val="005111CA"/>
    <w:rsid w:val="00514A17"/>
    <w:rsid w:val="005165D2"/>
    <w:rsid w:val="005212A0"/>
    <w:rsid w:val="00524C60"/>
    <w:rsid w:val="00526527"/>
    <w:rsid w:val="00532139"/>
    <w:rsid w:val="005626DB"/>
    <w:rsid w:val="005656F6"/>
    <w:rsid w:val="00566FE8"/>
    <w:rsid w:val="0056739F"/>
    <w:rsid w:val="00577A05"/>
    <w:rsid w:val="00580286"/>
    <w:rsid w:val="00582751"/>
    <w:rsid w:val="005900B8"/>
    <w:rsid w:val="00597FD9"/>
    <w:rsid w:val="005A1021"/>
    <w:rsid w:val="005A2942"/>
    <w:rsid w:val="005A3715"/>
    <w:rsid w:val="005A49AC"/>
    <w:rsid w:val="005B0DFC"/>
    <w:rsid w:val="005C7681"/>
    <w:rsid w:val="005D46EB"/>
    <w:rsid w:val="005D61C0"/>
    <w:rsid w:val="005D63AD"/>
    <w:rsid w:val="005E004D"/>
    <w:rsid w:val="005E06DC"/>
    <w:rsid w:val="005E781F"/>
    <w:rsid w:val="005F5AFD"/>
    <w:rsid w:val="00602C71"/>
    <w:rsid w:val="006036F6"/>
    <w:rsid w:val="00615EB6"/>
    <w:rsid w:val="00620621"/>
    <w:rsid w:val="00630AE2"/>
    <w:rsid w:val="00634ECE"/>
    <w:rsid w:val="00635D7F"/>
    <w:rsid w:val="00637FD0"/>
    <w:rsid w:val="00652663"/>
    <w:rsid w:val="006617DE"/>
    <w:rsid w:val="00681332"/>
    <w:rsid w:val="006856E7"/>
    <w:rsid w:val="00687A7D"/>
    <w:rsid w:val="00691CE5"/>
    <w:rsid w:val="0069606B"/>
    <w:rsid w:val="006A330C"/>
    <w:rsid w:val="006A55F9"/>
    <w:rsid w:val="006B1192"/>
    <w:rsid w:val="006C0497"/>
    <w:rsid w:val="006D5A30"/>
    <w:rsid w:val="006E17E8"/>
    <w:rsid w:val="006F5AE2"/>
    <w:rsid w:val="006F72FB"/>
    <w:rsid w:val="00702049"/>
    <w:rsid w:val="00721491"/>
    <w:rsid w:val="00723D65"/>
    <w:rsid w:val="0073424C"/>
    <w:rsid w:val="0073551B"/>
    <w:rsid w:val="00743682"/>
    <w:rsid w:val="0074461B"/>
    <w:rsid w:val="00745AF5"/>
    <w:rsid w:val="007616DC"/>
    <w:rsid w:val="00761F72"/>
    <w:rsid w:val="00773321"/>
    <w:rsid w:val="0077358E"/>
    <w:rsid w:val="00773BE8"/>
    <w:rsid w:val="007819ED"/>
    <w:rsid w:val="007918E9"/>
    <w:rsid w:val="00796C20"/>
    <w:rsid w:val="007971CD"/>
    <w:rsid w:val="007A0503"/>
    <w:rsid w:val="007A54C5"/>
    <w:rsid w:val="007B1B60"/>
    <w:rsid w:val="007C13FC"/>
    <w:rsid w:val="007E34CC"/>
    <w:rsid w:val="007E3AC3"/>
    <w:rsid w:val="007E521A"/>
    <w:rsid w:val="007E5F89"/>
    <w:rsid w:val="007E6869"/>
    <w:rsid w:val="007F53E7"/>
    <w:rsid w:val="00801FA9"/>
    <w:rsid w:val="008066CA"/>
    <w:rsid w:val="0081103E"/>
    <w:rsid w:val="00815A29"/>
    <w:rsid w:val="00816FF0"/>
    <w:rsid w:val="00816FF8"/>
    <w:rsid w:val="0082787B"/>
    <w:rsid w:val="0083054A"/>
    <w:rsid w:val="008450E3"/>
    <w:rsid w:val="008507A2"/>
    <w:rsid w:val="008535D0"/>
    <w:rsid w:val="008536CA"/>
    <w:rsid w:val="00872EC6"/>
    <w:rsid w:val="008744CE"/>
    <w:rsid w:val="008850D9"/>
    <w:rsid w:val="008938AF"/>
    <w:rsid w:val="008A5ED4"/>
    <w:rsid w:val="008B3549"/>
    <w:rsid w:val="008B6A06"/>
    <w:rsid w:val="008C6E34"/>
    <w:rsid w:val="008D1D03"/>
    <w:rsid w:val="008E34CC"/>
    <w:rsid w:val="008F14AD"/>
    <w:rsid w:val="008F4890"/>
    <w:rsid w:val="008F6E58"/>
    <w:rsid w:val="009020F2"/>
    <w:rsid w:val="00912C07"/>
    <w:rsid w:val="00917F62"/>
    <w:rsid w:val="00936536"/>
    <w:rsid w:val="00941AA5"/>
    <w:rsid w:val="009473B5"/>
    <w:rsid w:val="00947BD0"/>
    <w:rsid w:val="0095332E"/>
    <w:rsid w:val="00960303"/>
    <w:rsid w:val="009843D0"/>
    <w:rsid w:val="00987A3C"/>
    <w:rsid w:val="00997328"/>
    <w:rsid w:val="009A0890"/>
    <w:rsid w:val="009A0BFA"/>
    <w:rsid w:val="009B0A89"/>
    <w:rsid w:val="009C6580"/>
    <w:rsid w:val="009D1734"/>
    <w:rsid w:val="009E0D9C"/>
    <w:rsid w:val="009E2231"/>
    <w:rsid w:val="00A1028C"/>
    <w:rsid w:val="00A11C93"/>
    <w:rsid w:val="00A1547E"/>
    <w:rsid w:val="00A158C5"/>
    <w:rsid w:val="00A24775"/>
    <w:rsid w:val="00A27CA2"/>
    <w:rsid w:val="00A325F0"/>
    <w:rsid w:val="00A33B10"/>
    <w:rsid w:val="00A50B44"/>
    <w:rsid w:val="00A54ECF"/>
    <w:rsid w:val="00A61047"/>
    <w:rsid w:val="00A70D07"/>
    <w:rsid w:val="00A75251"/>
    <w:rsid w:val="00A96B4E"/>
    <w:rsid w:val="00AB13C6"/>
    <w:rsid w:val="00AB1CE6"/>
    <w:rsid w:val="00AC0905"/>
    <w:rsid w:val="00AC0B92"/>
    <w:rsid w:val="00AC163E"/>
    <w:rsid w:val="00AC2935"/>
    <w:rsid w:val="00AC58F3"/>
    <w:rsid w:val="00AC61CB"/>
    <w:rsid w:val="00AC6766"/>
    <w:rsid w:val="00AD6EE9"/>
    <w:rsid w:val="00AD78E7"/>
    <w:rsid w:val="00AE2E38"/>
    <w:rsid w:val="00AE4F98"/>
    <w:rsid w:val="00AF3D9B"/>
    <w:rsid w:val="00B000FE"/>
    <w:rsid w:val="00B022CE"/>
    <w:rsid w:val="00B24B12"/>
    <w:rsid w:val="00B35D73"/>
    <w:rsid w:val="00B35DF6"/>
    <w:rsid w:val="00B375FC"/>
    <w:rsid w:val="00B44DD3"/>
    <w:rsid w:val="00B45DB1"/>
    <w:rsid w:val="00B47E70"/>
    <w:rsid w:val="00B53BFE"/>
    <w:rsid w:val="00B70617"/>
    <w:rsid w:val="00B838EF"/>
    <w:rsid w:val="00B9745E"/>
    <w:rsid w:val="00BB411E"/>
    <w:rsid w:val="00BB5520"/>
    <w:rsid w:val="00BB64D4"/>
    <w:rsid w:val="00BC0BDD"/>
    <w:rsid w:val="00BE7828"/>
    <w:rsid w:val="00BF07F3"/>
    <w:rsid w:val="00BF4215"/>
    <w:rsid w:val="00BF54B4"/>
    <w:rsid w:val="00C0474A"/>
    <w:rsid w:val="00C25503"/>
    <w:rsid w:val="00C33D9C"/>
    <w:rsid w:val="00C519F1"/>
    <w:rsid w:val="00C60B3B"/>
    <w:rsid w:val="00C60FCC"/>
    <w:rsid w:val="00C61328"/>
    <w:rsid w:val="00C65137"/>
    <w:rsid w:val="00C65F1A"/>
    <w:rsid w:val="00C73AC9"/>
    <w:rsid w:val="00C80571"/>
    <w:rsid w:val="00C83643"/>
    <w:rsid w:val="00C9069D"/>
    <w:rsid w:val="00C91C82"/>
    <w:rsid w:val="00CA376A"/>
    <w:rsid w:val="00CA622D"/>
    <w:rsid w:val="00CA7E03"/>
    <w:rsid w:val="00CB242D"/>
    <w:rsid w:val="00CB3FD7"/>
    <w:rsid w:val="00CC0026"/>
    <w:rsid w:val="00CC0D51"/>
    <w:rsid w:val="00CC22C7"/>
    <w:rsid w:val="00CC6A57"/>
    <w:rsid w:val="00CD5146"/>
    <w:rsid w:val="00CF729B"/>
    <w:rsid w:val="00D07230"/>
    <w:rsid w:val="00D11DCC"/>
    <w:rsid w:val="00D169B9"/>
    <w:rsid w:val="00D20E4E"/>
    <w:rsid w:val="00D257E6"/>
    <w:rsid w:val="00D32D4B"/>
    <w:rsid w:val="00D33E51"/>
    <w:rsid w:val="00D35C97"/>
    <w:rsid w:val="00D75AC9"/>
    <w:rsid w:val="00D84BB9"/>
    <w:rsid w:val="00DA3449"/>
    <w:rsid w:val="00DA5234"/>
    <w:rsid w:val="00DB0B11"/>
    <w:rsid w:val="00DB3391"/>
    <w:rsid w:val="00DB3E01"/>
    <w:rsid w:val="00DC530E"/>
    <w:rsid w:val="00DD2C58"/>
    <w:rsid w:val="00DD2D91"/>
    <w:rsid w:val="00DE590F"/>
    <w:rsid w:val="00E16888"/>
    <w:rsid w:val="00E21EC5"/>
    <w:rsid w:val="00E33987"/>
    <w:rsid w:val="00E42851"/>
    <w:rsid w:val="00E44921"/>
    <w:rsid w:val="00E459E3"/>
    <w:rsid w:val="00E4756B"/>
    <w:rsid w:val="00E54C6C"/>
    <w:rsid w:val="00E723EE"/>
    <w:rsid w:val="00E7652C"/>
    <w:rsid w:val="00E8265D"/>
    <w:rsid w:val="00E91F84"/>
    <w:rsid w:val="00EA221D"/>
    <w:rsid w:val="00EA2773"/>
    <w:rsid w:val="00EA6B09"/>
    <w:rsid w:val="00EB41B7"/>
    <w:rsid w:val="00EC64AB"/>
    <w:rsid w:val="00ED3FBE"/>
    <w:rsid w:val="00EF33D2"/>
    <w:rsid w:val="00EF59D3"/>
    <w:rsid w:val="00F02344"/>
    <w:rsid w:val="00F039DC"/>
    <w:rsid w:val="00F07377"/>
    <w:rsid w:val="00F11A93"/>
    <w:rsid w:val="00F12AD4"/>
    <w:rsid w:val="00F24273"/>
    <w:rsid w:val="00F33140"/>
    <w:rsid w:val="00F43D3E"/>
    <w:rsid w:val="00F460CF"/>
    <w:rsid w:val="00F46490"/>
    <w:rsid w:val="00F53647"/>
    <w:rsid w:val="00F55825"/>
    <w:rsid w:val="00F55BC1"/>
    <w:rsid w:val="00F62E90"/>
    <w:rsid w:val="00F65B5D"/>
    <w:rsid w:val="00F6756D"/>
    <w:rsid w:val="00F74051"/>
    <w:rsid w:val="00F8774B"/>
    <w:rsid w:val="00F95316"/>
    <w:rsid w:val="00F97FA0"/>
    <w:rsid w:val="00FA1FE6"/>
    <w:rsid w:val="00FB0BA9"/>
    <w:rsid w:val="00FC194A"/>
    <w:rsid w:val="00FC755C"/>
    <w:rsid w:val="00FE1D06"/>
    <w:rsid w:val="00FE631E"/>
    <w:rsid w:val="00FF1B59"/>
    <w:rsid w:val="00FF5873"/>
    <w:rsid w:val="00FF5FFC"/>
    <w:rsid w:val="00FF7E13"/>
    <w:rsid w:val="2BE2239D"/>
    <w:rsid w:val="358EEC3F"/>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EDB83"/>
  <w15:docId w15:val="{D6E05E97-7F8E-444B-82BC-F4CAD442B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character" w:styleId="Onopgelostemelding">
    <w:name w:val="Unresolved Mention"/>
    <w:basedOn w:val="Standaardalinea-lettertype"/>
    <w:uiPriority w:val="99"/>
    <w:semiHidden/>
    <w:unhideWhenUsed/>
    <w:rsid w:val="00EA6B09"/>
    <w:rPr>
      <w:color w:val="605E5C"/>
      <w:shd w:val="clear" w:color="auto" w:fill="E1DFDD"/>
    </w:rPr>
  </w:style>
  <w:style w:type="character" w:styleId="Verwijzingopmerking">
    <w:name w:val="annotation reference"/>
    <w:basedOn w:val="Standaardalinea-lettertype"/>
    <w:uiPriority w:val="99"/>
    <w:semiHidden/>
    <w:unhideWhenUsed/>
    <w:rsid w:val="00FE1D06"/>
    <w:rPr>
      <w:sz w:val="16"/>
      <w:szCs w:val="16"/>
    </w:rPr>
  </w:style>
  <w:style w:type="paragraph" w:styleId="Tekstopmerking">
    <w:name w:val="annotation text"/>
    <w:basedOn w:val="Standaard"/>
    <w:link w:val="TekstopmerkingChar"/>
    <w:uiPriority w:val="99"/>
    <w:unhideWhenUsed/>
    <w:rsid w:val="00FE1D06"/>
  </w:style>
  <w:style w:type="character" w:customStyle="1" w:styleId="TekstopmerkingChar">
    <w:name w:val="Tekst opmerking Char"/>
    <w:basedOn w:val="Standaardalinea-lettertype"/>
    <w:link w:val="Tekstopmerking"/>
    <w:uiPriority w:val="99"/>
    <w:rsid w:val="00FE1D06"/>
  </w:style>
  <w:style w:type="paragraph" w:styleId="Onderwerpvanopmerking">
    <w:name w:val="annotation subject"/>
    <w:basedOn w:val="Tekstopmerking"/>
    <w:next w:val="Tekstopmerking"/>
    <w:link w:val="OnderwerpvanopmerkingChar"/>
    <w:semiHidden/>
    <w:unhideWhenUsed/>
    <w:rsid w:val="00FE1D06"/>
    <w:rPr>
      <w:b/>
      <w:bCs/>
    </w:rPr>
  </w:style>
  <w:style w:type="character" w:customStyle="1" w:styleId="OnderwerpvanopmerkingChar">
    <w:name w:val="Onderwerp van opmerking Char"/>
    <w:basedOn w:val="TekstopmerkingChar"/>
    <w:link w:val="Onderwerpvanopmerking"/>
    <w:semiHidden/>
    <w:rsid w:val="00FE1D06"/>
    <w:rPr>
      <w:b/>
      <w:bCs/>
    </w:rPr>
  </w:style>
  <w:style w:type="paragraph" w:styleId="Revisie">
    <w:name w:val="Revision"/>
    <w:hidden/>
    <w:uiPriority w:val="99"/>
    <w:semiHidden/>
    <w:rsid w:val="00E723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www.daf.com"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553</Words>
  <Characters>3748</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SF</vt:lpstr>
    </vt:vector>
  </TitlesOfParts>
  <Company>PR</Company>
  <LinksUpToDate>false</LinksUpToDate>
  <CharactersWithSpaces>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subject/>
  <dc:creator>Saskia van Zijtveld</dc:creator>
  <cp:keywords/>
  <dc:description/>
  <cp:lastModifiedBy>Vivian van Kaam</cp:lastModifiedBy>
  <cp:revision>8</cp:revision>
  <cp:lastPrinted>2022-07-22T06:24:00Z</cp:lastPrinted>
  <dcterms:created xsi:type="dcterms:W3CDTF">2024-08-28T11:58:00Z</dcterms:created>
  <dcterms:modified xsi:type="dcterms:W3CDTF">2024-09-17T16:07:00Z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3b60dd-e036-40f7-a987-32109210d891_Enabled">
    <vt:lpwstr>true</vt:lpwstr>
  </property>
  <property fmtid="{D5CDD505-2E9C-101B-9397-08002B2CF9AE}" pid="3" name="MSIP_Label_ee3b60dd-e036-40f7-a987-32109210d891_SetDate">
    <vt:lpwstr>2024-02-26T09:12:26Z</vt:lpwstr>
  </property>
  <property fmtid="{D5CDD505-2E9C-101B-9397-08002B2CF9AE}" pid="4" name="MSIP_Label_ee3b60dd-e036-40f7-a987-32109210d891_Method">
    <vt:lpwstr>Privileged</vt:lpwstr>
  </property>
  <property fmtid="{D5CDD505-2E9C-101B-9397-08002B2CF9AE}" pid="5" name="MSIP_Label_ee3b60dd-e036-40f7-a987-32109210d891_Name">
    <vt:lpwstr>ee3b60dd-e036-40f7-a987-32109210d891</vt:lpwstr>
  </property>
  <property fmtid="{D5CDD505-2E9C-101B-9397-08002B2CF9AE}" pid="6" name="MSIP_Label_ee3b60dd-e036-40f7-a987-32109210d891_SiteId">
    <vt:lpwstr>e201abf9-c5a3-43f8-8e29-135d4fe67e6b</vt:lpwstr>
  </property>
  <property fmtid="{D5CDD505-2E9C-101B-9397-08002B2CF9AE}" pid="7" name="MSIP_Label_ee3b60dd-e036-40f7-a987-32109210d891_ActionId">
    <vt:lpwstr>49c9f33b-b52f-46b5-aa6d-358f4f8c05ce</vt:lpwstr>
  </property>
  <property fmtid="{D5CDD505-2E9C-101B-9397-08002B2CF9AE}" pid="8" name="MSIP_Label_ee3b60dd-e036-40f7-a987-32109210d891_ContentBits">
    <vt:lpwstr>0</vt:lpwstr>
  </property>
</Properties>
</file>